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548" w:rsidRDefault="00606F3A" w:rsidP="00F815D3">
      <w:pPr>
        <w:spacing w:line="360" w:lineRule="auto"/>
        <w:jc w:val="both"/>
        <w:rPr>
          <w:rFonts w:asciiTheme="majorBidi" w:hAnsiTheme="majorBidi" w:cstheme="majorBidi"/>
          <w:sz w:val="28"/>
          <w:szCs w:val="28"/>
        </w:rPr>
      </w:pPr>
      <w:r>
        <w:rPr>
          <w:rFonts w:asciiTheme="majorBidi" w:hAnsiTheme="majorBidi" w:cstheme="majorBidi"/>
          <w:sz w:val="28"/>
          <w:szCs w:val="28"/>
        </w:rPr>
        <w:t>ERNÄHRUNG EINES GESUNDEN</w:t>
      </w:r>
      <w:r w:rsidR="00F815D3">
        <w:rPr>
          <w:rFonts w:asciiTheme="majorBidi" w:hAnsiTheme="majorBidi" w:cstheme="majorBidi"/>
          <w:sz w:val="28"/>
          <w:szCs w:val="28"/>
        </w:rPr>
        <w:t xml:space="preserve"> SÄUGLINGS</w:t>
      </w:r>
    </w:p>
    <w:p w:rsidR="00F815D3" w:rsidRDefault="00F815D3" w:rsidP="00F815D3">
      <w:pPr>
        <w:spacing w:line="360" w:lineRule="auto"/>
        <w:jc w:val="both"/>
        <w:rPr>
          <w:rFonts w:asciiTheme="majorBidi" w:hAnsiTheme="majorBidi" w:cstheme="majorBidi"/>
          <w:sz w:val="28"/>
          <w:szCs w:val="28"/>
        </w:rPr>
      </w:pPr>
      <w:r>
        <w:rPr>
          <w:rFonts w:asciiTheme="majorBidi" w:hAnsiTheme="majorBidi" w:cstheme="majorBidi"/>
          <w:sz w:val="28"/>
          <w:szCs w:val="28"/>
        </w:rPr>
        <w:t>Eine optimale Ernährung des Säuglings ist für seine geistige und körperliche Entwicklung von entscheidender Bedeutung, da aufgrund des intensiven Wachstum und die Entwicklung und Differenzierung der Organe deren Unreife ein hoher Bedarf an Energie und Nährstoff besteht.</w:t>
      </w:r>
    </w:p>
    <w:p w:rsidR="00F815D3" w:rsidRDefault="00F815D3" w:rsidP="00F815D3">
      <w:pPr>
        <w:spacing w:line="360" w:lineRule="auto"/>
        <w:jc w:val="both"/>
        <w:rPr>
          <w:rFonts w:asciiTheme="majorBidi" w:hAnsiTheme="majorBidi" w:cstheme="majorBidi"/>
          <w:sz w:val="28"/>
          <w:szCs w:val="28"/>
        </w:rPr>
      </w:pPr>
      <w:r>
        <w:rPr>
          <w:rFonts w:asciiTheme="majorBidi" w:hAnsiTheme="majorBidi" w:cstheme="majorBidi"/>
          <w:sz w:val="28"/>
          <w:szCs w:val="28"/>
        </w:rPr>
        <w:t>Diesen Anforderungen wird Muttermilch in besonderer Weise gerecht.</w:t>
      </w:r>
    </w:p>
    <w:p w:rsidR="00F815D3" w:rsidRDefault="00F815D3" w:rsidP="00F815D3">
      <w:pPr>
        <w:spacing w:line="360" w:lineRule="auto"/>
        <w:jc w:val="both"/>
        <w:rPr>
          <w:rFonts w:asciiTheme="majorBidi" w:hAnsiTheme="majorBidi" w:cstheme="majorBidi"/>
          <w:sz w:val="28"/>
          <w:szCs w:val="28"/>
        </w:rPr>
      </w:pPr>
      <w:r>
        <w:rPr>
          <w:rFonts w:asciiTheme="majorBidi" w:hAnsiTheme="majorBidi" w:cstheme="majorBidi"/>
          <w:sz w:val="28"/>
          <w:szCs w:val="28"/>
        </w:rPr>
        <w:t>Kann ein Kind nicht oder nicht ausreichend gestillt werden, sind industriell hergestellte Säuglingsnahrungen die beste Alternative.</w:t>
      </w:r>
    </w:p>
    <w:p w:rsidR="00F815D3" w:rsidRDefault="00F815D3" w:rsidP="00F815D3">
      <w:pPr>
        <w:spacing w:line="360" w:lineRule="auto"/>
        <w:jc w:val="both"/>
        <w:rPr>
          <w:rFonts w:asciiTheme="majorBidi" w:hAnsiTheme="majorBidi" w:cstheme="majorBidi"/>
          <w:sz w:val="28"/>
          <w:szCs w:val="28"/>
        </w:rPr>
      </w:pPr>
      <w:r>
        <w:rPr>
          <w:rFonts w:asciiTheme="majorBidi" w:hAnsiTheme="majorBidi" w:cstheme="majorBidi"/>
          <w:sz w:val="28"/>
          <w:szCs w:val="28"/>
        </w:rPr>
        <w:t>Ein Überblick zu den Ernährungsempfehlungen für Deutschland findet sich auf der Homepage der Justus-Liebig-Universität Gießen unter</w:t>
      </w:r>
    </w:p>
    <w:p w:rsidR="00F815D3" w:rsidRDefault="005E08D5" w:rsidP="00F815D3">
      <w:pPr>
        <w:spacing w:line="360" w:lineRule="auto"/>
        <w:jc w:val="both"/>
        <w:rPr>
          <w:rFonts w:asciiTheme="majorBidi" w:hAnsiTheme="majorBidi" w:cstheme="majorBidi"/>
          <w:sz w:val="28"/>
          <w:szCs w:val="28"/>
        </w:rPr>
      </w:pPr>
      <w:hyperlink r:id="rId8" w:history="1">
        <w:r w:rsidR="00F815D3" w:rsidRPr="00DF26C3">
          <w:rPr>
            <w:rStyle w:val="Hyperlink"/>
            <w:rFonts w:asciiTheme="majorBidi" w:hAnsiTheme="majorBidi" w:cstheme="majorBidi"/>
            <w:sz w:val="28"/>
            <w:szCs w:val="28"/>
          </w:rPr>
          <w:t>http://geb.uni-giessen.de/geb/volltexte/2006/2835</w:t>
        </w:r>
      </w:hyperlink>
    </w:p>
    <w:p w:rsidR="00F815D3" w:rsidRDefault="00F815D3" w:rsidP="00F815D3">
      <w:pPr>
        <w:spacing w:line="360" w:lineRule="auto"/>
        <w:jc w:val="both"/>
        <w:rPr>
          <w:rFonts w:asciiTheme="majorBidi" w:hAnsiTheme="majorBidi" w:cstheme="majorBidi"/>
          <w:sz w:val="28"/>
          <w:szCs w:val="28"/>
        </w:rPr>
      </w:pPr>
      <w:r>
        <w:rPr>
          <w:rFonts w:asciiTheme="majorBidi" w:hAnsiTheme="majorBidi" w:cstheme="majorBidi"/>
          <w:sz w:val="28"/>
          <w:szCs w:val="28"/>
        </w:rPr>
        <w:t>Allgemeine Informationen:</w:t>
      </w:r>
    </w:p>
    <w:p w:rsidR="00F815D3" w:rsidRDefault="00F815D3" w:rsidP="00F815D3">
      <w:pPr>
        <w:spacing w:line="360" w:lineRule="auto"/>
        <w:jc w:val="both"/>
        <w:rPr>
          <w:rFonts w:asciiTheme="majorBidi" w:hAnsiTheme="majorBidi" w:cstheme="majorBidi"/>
          <w:sz w:val="28"/>
          <w:szCs w:val="28"/>
        </w:rPr>
      </w:pPr>
      <w:r>
        <w:rPr>
          <w:rFonts w:asciiTheme="majorBidi" w:hAnsiTheme="majorBidi" w:cstheme="majorBidi"/>
          <w:sz w:val="28"/>
          <w:szCs w:val="28"/>
        </w:rPr>
        <w:t>Der Säugling verdreifacht sein Geburtsgewicht innerhalb des 1.Lebensjahres. Der Energiebedarf beträgt bei Geburt 120- 130 kcal/kg KG/Tag, dies bleibt im Schnitt bis zum 5.Lebensjahr so.</w:t>
      </w:r>
      <w:r w:rsidR="001125D5">
        <w:rPr>
          <w:rFonts w:asciiTheme="majorBidi" w:hAnsiTheme="majorBidi" w:cstheme="majorBidi"/>
          <w:sz w:val="28"/>
          <w:szCs w:val="28"/>
        </w:rPr>
        <w:t xml:space="preserve"> Der Eiweißbedarf eines gestillten Säuglings ist 1,5-1,9g und pendelt sich nach dem 6.LM auf 1g/kg KG/Tag ein. Bei künstlicher Ernährung erhöht sich dieser Wert aufgrund der verminderten biologischen Wertigkeit des Fremdproteins auf 2g. Die biologische Wertigkeit eines Proteins richtet sich nach der prozentuell am geringsten vorkommenden essentiellen Aminosäure, bezogen auf den jeweiligen Bedarf.</w:t>
      </w:r>
    </w:p>
    <w:p w:rsidR="001125D5" w:rsidRDefault="001125D5" w:rsidP="00F815D3">
      <w:pPr>
        <w:spacing w:line="360" w:lineRule="auto"/>
        <w:jc w:val="both"/>
        <w:rPr>
          <w:rFonts w:asciiTheme="majorBidi" w:hAnsiTheme="majorBidi" w:cstheme="majorBidi"/>
          <w:sz w:val="28"/>
          <w:szCs w:val="28"/>
        </w:rPr>
      </w:pPr>
      <w:r>
        <w:rPr>
          <w:rFonts w:asciiTheme="majorBidi" w:hAnsiTheme="majorBidi" w:cstheme="majorBidi"/>
          <w:sz w:val="28"/>
          <w:szCs w:val="28"/>
        </w:rPr>
        <w:t xml:space="preserve">Die Unreife der Niere kann den Harn nicht konzentrieren und sie braucht entsprechend mehr Harnmenge. Gerade Fieber, Erbrechen oder Durchfall kann dann zu einer rascheren Dehydration (Austrocknung) des Säuglings führen. Auch hierbei ist die biologische Wertigkeit der Muttermilch der Fertignahrung überlegen. Es besteht beim Säugling zusätzlich eine Unreife der Enzymaktivität für die Verdauung von Nährstoffen und auch eine Unreife des Immunsystems des Dünndarmes. All dem steht die Muttermilch positiv gegenüber. Es soll ein frühes </w:t>
      </w:r>
      <w:r>
        <w:rPr>
          <w:rFonts w:asciiTheme="majorBidi" w:hAnsiTheme="majorBidi" w:cstheme="majorBidi"/>
          <w:sz w:val="28"/>
          <w:szCs w:val="28"/>
        </w:rPr>
        <w:lastRenderedPageBreak/>
        <w:t>erstes Anlegen des Babys an die Mutterbrust, spätestens in der zweiten Lebensstunde erfolgen. Es soll keine Flaschennahrung als Gelegenheitsflasche, sondern Wasser mit ca. 5 % Oligosacccharid (Dextrin-Maltose) dazu gegeben werden. Üblicherweise ist Muttermilch auch als Trinknahrung für die ersten 4-6 Lebensmonate völlig ausreichend im Nährwert. Wird die Muttermilch in den ersten Lebenstagen nicht ausreichend gebildet, liegt eine Indikation zum Zufüttern vor, z.B. liegt beim reif geborenen Kind ein Gewichtsverlust von mehr als 10% des Geburtsgewichtes vor. Es wird dann eine antigenreduzierte (H.A.) Nahrung zusätzlich empfohlen, bis wieder ausreichend gestillt werden kann.</w:t>
      </w:r>
    </w:p>
    <w:p w:rsidR="001125D5" w:rsidRDefault="001125D5" w:rsidP="00F815D3">
      <w:pPr>
        <w:spacing w:line="360" w:lineRule="auto"/>
        <w:jc w:val="both"/>
        <w:rPr>
          <w:rFonts w:asciiTheme="majorBidi" w:hAnsiTheme="majorBidi" w:cstheme="majorBidi"/>
          <w:sz w:val="28"/>
          <w:szCs w:val="28"/>
        </w:rPr>
      </w:pPr>
      <w:r>
        <w:rPr>
          <w:rFonts w:asciiTheme="majorBidi" w:hAnsiTheme="majorBidi" w:cstheme="majorBidi"/>
          <w:sz w:val="28"/>
          <w:szCs w:val="28"/>
        </w:rPr>
        <w:t>Kann nur teilweise oder nicht gestillt werden, bzw. reicht die Muttermilch für ein optimales Gedeihen eines Kindes nicht mehr aus (Gewichtsknick) wird als Muttermilchersatz eine Säuglingsanfangsnahrung empfohlen. In der Mutterberatung wird mittels Wiegekarte der Verlauf der Gewichts- und Größenzunahme am besten überprüft, bei Auffälligkeit wird eine Perzentilenabweichung festgestellt und in den Mutter-Kind Pass eingetragen.</w:t>
      </w:r>
    </w:p>
    <w:p w:rsidR="001125D5" w:rsidRDefault="001125D5" w:rsidP="00F815D3">
      <w:pPr>
        <w:spacing w:line="360" w:lineRule="auto"/>
        <w:jc w:val="both"/>
        <w:rPr>
          <w:rFonts w:asciiTheme="majorBidi" w:hAnsiTheme="majorBidi" w:cstheme="majorBidi"/>
          <w:sz w:val="28"/>
          <w:szCs w:val="28"/>
        </w:rPr>
      </w:pPr>
      <w:r>
        <w:rPr>
          <w:rFonts w:asciiTheme="majorBidi" w:hAnsiTheme="majorBidi" w:cstheme="majorBidi"/>
          <w:sz w:val="28"/>
          <w:szCs w:val="28"/>
        </w:rPr>
        <w:t>Säuglingsanfangsnahrungen sind auf Basis von Kuhmilchproteinen, Sojaproteinisolaten oder Proteinteilhydrolysaten unterschiedlicher Eiweißquelle hergestellt.</w:t>
      </w:r>
    </w:p>
    <w:p w:rsidR="001125D5" w:rsidRDefault="001125D5" w:rsidP="00F815D3">
      <w:pPr>
        <w:spacing w:line="360" w:lineRule="auto"/>
        <w:jc w:val="both"/>
        <w:rPr>
          <w:rFonts w:asciiTheme="majorBidi" w:hAnsiTheme="majorBidi" w:cstheme="majorBidi"/>
          <w:sz w:val="28"/>
          <w:szCs w:val="28"/>
        </w:rPr>
      </w:pPr>
      <w:r>
        <w:rPr>
          <w:rFonts w:asciiTheme="majorBidi" w:hAnsiTheme="majorBidi" w:cstheme="majorBidi"/>
          <w:sz w:val="28"/>
          <w:szCs w:val="28"/>
        </w:rPr>
        <w:t>Es gibt:</w:t>
      </w:r>
    </w:p>
    <w:p w:rsidR="001125D5" w:rsidRDefault="001125D5" w:rsidP="001125D5">
      <w:pPr>
        <w:pStyle w:val="Listenabsatz"/>
        <w:numPr>
          <w:ilvl w:val="0"/>
          <w:numId w:val="1"/>
        </w:numPr>
        <w:spacing w:line="360" w:lineRule="auto"/>
        <w:jc w:val="both"/>
        <w:rPr>
          <w:rFonts w:asciiTheme="majorBidi" w:hAnsiTheme="majorBidi" w:cstheme="majorBidi"/>
          <w:sz w:val="28"/>
          <w:szCs w:val="28"/>
        </w:rPr>
      </w:pPr>
      <w:r>
        <w:rPr>
          <w:rFonts w:asciiTheme="majorBidi" w:hAnsiTheme="majorBidi" w:cstheme="majorBidi"/>
          <w:sz w:val="28"/>
          <w:szCs w:val="28"/>
        </w:rPr>
        <w:t>Pre-Nahrung: adaptiertes Eiweiß als Kohlehydrat ausschließlich Laktose</w:t>
      </w:r>
    </w:p>
    <w:p w:rsidR="001125D5" w:rsidRDefault="001125D5" w:rsidP="001125D5">
      <w:pPr>
        <w:pStyle w:val="Listenabsatz"/>
        <w:numPr>
          <w:ilvl w:val="0"/>
          <w:numId w:val="1"/>
        </w:numPr>
        <w:spacing w:line="360" w:lineRule="auto"/>
        <w:jc w:val="both"/>
        <w:rPr>
          <w:rFonts w:asciiTheme="majorBidi" w:hAnsiTheme="majorBidi" w:cstheme="majorBidi"/>
          <w:sz w:val="28"/>
          <w:szCs w:val="28"/>
        </w:rPr>
      </w:pPr>
      <w:r>
        <w:rPr>
          <w:rFonts w:asciiTheme="majorBidi" w:hAnsiTheme="majorBidi" w:cstheme="majorBidi"/>
          <w:sz w:val="28"/>
          <w:szCs w:val="28"/>
        </w:rPr>
        <w:t>1 er-Nahrung: Eiweiß modifiziert, aber nicht zwingend adaptiert (auch andere Eiweiße außer Laktose</w:t>
      </w:r>
    </w:p>
    <w:p w:rsidR="001125D5" w:rsidRDefault="001125D5" w:rsidP="001125D5">
      <w:pPr>
        <w:pStyle w:val="Listenabsatz"/>
        <w:numPr>
          <w:ilvl w:val="0"/>
          <w:numId w:val="1"/>
        </w:numPr>
        <w:spacing w:line="360" w:lineRule="auto"/>
        <w:jc w:val="both"/>
        <w:rPr>
          <w:rFonts w:asciiTheme="majorBidi" w:hAnsiTheme="majorBidi" w:cstheme="majorBidi"/>
          <w:sz w:val="28"/>
          <w:szCs w:val="28"/>
        </w:rPr>
      </w:pPr>
      <w:r>
        <w:rPr>
          <w:rFonts w:asciiTheme="majorBidi" w:hAnsiTheme="majorBidi" w:cstheme="majorBidi"/>
          <w:sz w:val="28"/>
          <w:szCs w:val="28"/>
        </w:rPr>
        <w:t>H.A. Nahrungen: sind Säuglingsanfangsnahrungen auf Basis von Proteinteilhydrolysaten unterschiedlicher Eiweißquellen und unterschiedlicher Hydrolysegrade.</w:t>
      </w:r>
    </w:p>
    <w:p w:rsidR="001125D5" w:rsidRDefault="001125D5" w:rsidP="001125D5">
      <w:pPr>
        <w:pStyle w:val="Listenabsatz"/>
        <w:numPr>
          <w:ilvl w:val="0"/>
          <w:numId w:val="1"/>
        </w:numPr>
        <w:spacing w:line="360" w:lineRule="auto"/>
        <w:jc w:val="both"/>
        <w:rPr>
          <w:rFonts w:asciiTheme="majorBidi" w:hAnsiTheme="majorBidi" w:cstheme="majorBidi"/>
          <w:sz w:val="28"/>
          <w:szCs w:val="28"/>
        </w:rPr>
      </w:pPr>
      <w:r>
        <w:rPr>
          <w:rFonts w:asciiTheme="majorBidi" w:hAnsiTheme="majorBidi" w:cstheme="majorBidi"/>
          <w:sz w:val="28"/>
          <w:szCs w:val="28"/>
        </w:rPr>
        <w:t>Sojanahrungen: sind Säuglingsanfangsnahrungen auf Basis von Sojaproteinisolaten</w:t>
      </w:r>
    </w:p>
    <w:p w:rsidR="001125D5" w:rsidRDefault="001125D5" w:rsidP="001125D5">
      <w:pPr>
        <w:spacing w:line="360" w:lineRule="auto"/>
        <w:jc w:val="both"/>
        <w:rPr>
          <w:rFonts w:asciiTheme="majorBidi" w:hAnsiTheme="majorBidi" w:cstheme="majorBidi"/>
          <w:sz w:val="28"/>
          <w:szCs w:val="28"/>
        </w:rPr>
      </w:pPr>
      <w:r>
        <w:rPr>
          <w:rFonts w:asciiTheme="majorBidi" w:hAnsiTheme="majorBidi" w:cstheme="majorBidi"/>
          <w:sz w:val="28"/>
          <w:szCs w:val="28"/>
        </w:rPr>
        <w:t>Ab dem 5. Lebensmonat sind Folgemilch: 2 er Nahrung möglich</w:t>
      </w:r>
    </w:p>
    <w:p w:rsidR="001125D5" w:rsidRDefault="001125D5" w:rsidP="001125D5">
      <w:pPr>
        <w:spacing w:line="360" w:lineRule="auto"/>
        <w:jc w:val="both"/>
        <w:rPr>
          <w:rFonts w:asciiTheme="majorBidi" w:hAnsiTheme="majorBidi" w:cstheme="majorBidi"/>
          <w:sz w:val="28"/>
          <w:szCs w:val="28"/>
        </w:rPr>
      </w:pPr>
      <w:r>
        <w:rPr>
          <w:rFonts w:asciiTheme="majorBidi" w:hAnsiTheme="majorBidi" w:cstheme="majorBidi"/>
          <w:sz w:val="28"/>
          <w:szCs w:val="28"/>
        </w:rPr>
        <w:lastRenderedPageBreak/>
        <w:t>Pre-Nahrungen sind Säuglingsmilchnahrungen, deren Nährstoffgehalt der Muttermilch in Quantität und Qualität am nächsten kommen. Das der Muttermilch angeglichene Eiweiß wird als adaptiertes Eiweiß ausgewiesen. Sie werden in den ersten vier Lebensmonaten als Muttermilchersatz ad libitum gegeben. Darüber hinaus können sie mit Beikost das ganze erste Lebensjahr gegeben werden.</w:t>
      </w:r>
      <w:r>
        <w:rPr>
          <w:rStyle w:val="Funotenzeichen"/>
          <w:rFonts w:asciiTheme="majorBidi" w:hAnsiTheme="majorBidi" w:cstheme="majorBidi"/>
          <w:sz w:val="28"/>
          <w:szCs w:val="28"/>
        </w:rPr>
        <w:footnoteReference w:id="1"/>
      </w:r>
    </w:p>
    <w:p w:rsidR="001125D5" w:rsidRDefault="001125D5" w:rsidP="001125D5">
      <w:pPr>
        <w:spacing w:line="360" w:lineRule="auto"/>
        <w:jc w:val="both"/>
        <w:rPr>
          <w:rFonts w:asciiTheme="majorBidi" w:hAnsiTheme="majorBidi" w:cstheme="majorBidi"/>
          <w:sz w:val="28"/>
          <w:szCs w:val="28"/>
        </w:rPr>
      </w:pPr>
      <w:r>
        <w:rPr>
          <w:rFonts w:asciiTheme="majorBidi" w:hAnsiTheme="majorBidi" w:cstheme="majorBidi"/>
          <w:sz w:val="28"/>
          <w:szCs w:val="28"/>
        </w:rPr>
        <w:t>1 er Nahrungen sind Säuglingsmilchnahrungen, deren Eiweiß nicht adaptiert sein muss. Es könne neben Laktose auch andere Kohlenhydrate (z.B. Stärke) enthalten sein. Sie können von Anfang an bei entsprechender Verträglichkeit gegeben werden.</w:t>
      </w:r>
    </w:p>
    <w:p w:rsidR="001125D5" w:rsidRDefault="001125D5" w:rsidP="001125D5">
      <w:pPr>
        <w:spacing w:line="360" w:lineRule="auto"/>
        <w:jc w:val="both"/>
        <w:rPr>
          <w:rFonts w:asciiTheme="majorBidi" w:hAnsiTheme="majorBidi" w:cstheme="majorBidi"/>
          <w:sz w:val="28"/>
          <w:szCs w:val="28"/>
        </w:rPr>
      </w:pPr>
      <w:r>
        <w:rPr>
          <w:rFonts w:asciiTheme="majorBidi" w:hAnsiTheme="majorBidi" w:cstheme="majorBidi"/>
          <w:sz w:val="28"/>
          <w:szCs w:val="28"/>
        </w:rPr>
        <w:t>Sojamilchnahrungen sind vom Nährstoffbedarf ebenfalls dem Bedarf in den 1. – 6. Lebensmonat des Säuglings entsprechend sind aber medizinscher Indikationen vorbehalten und sollten nicht als Routineernährung verwendet werden. (z.B. Galaktosämie ab Geburt, Kuhmilcheiweißallergie) Hier wird eine semielementare Nahrung (hochgradig hydrolysierte, als therapeutische Nahrung geprüfte z.B: Pregomin) gegeben.</w:t>
      </w:r>
    </w:p>
    <w:p w:rsidR="001125D5" w:rsidRDefault="001125D5" w:rsidP="001125D5">
      <w:pPr>
        <w:spacing w:line="360" w:lineRule="auto"/>
        <w:jc w:val="both"/>
        <w:rPr>
          <w:rFonts w:asciiTheme="majorBidi" w:hAnsiTheme="majorBidi" w:cstheme="majorBidi"/>
          <w:sz w:val="28"/>
          <w:szCs w:val="28"/>
        </w:rPr>
      </w:pPr>
      <w:r>
        <w:rPr>
          <w:rFonts w:asciiTheme="majorBidi" w:hAnsiTheme="majorBidi" w:cstheme="majorBidi"/>
          <w:sz w:val="28"/>
          <w:szCs w:val="28"/>
        </w:rPr>
        <w:t>Bei Auftreten von Hautausschlägen, Bauchkoliken, atopischen Hauterkrankungen ist eine Nahrungsumstellung auf Sojanahrung nicht angezeigt.</w:t>
      </w:r>
    </w:p>
    <w:p w:rsidR="001125D5" w:rsidRDefault="001125D5" w:rsidP="001125D5">
      <w:pPr>
        <w:spacing w:line="360" w:lineRule="auto"/>
        <w:jc w:val="both"/>
        <w:rPr>
          <w:rFonts w:asciiTheme="majorBidi" w:hAnsiTheme="majorBidi" w:cstheme="majorBidi"/>
          <w:sz w:val="28"/>
          <w:szCs w:val="28"/>
        </w:rPr>
      </w:pPr>
      <w:r>
        <w:rPr>
          <w:rFonts w:asciiTheme="majorBidi" w:hAnsiTheme="majorBidi" w:cstheme="majorBidi"/>
          <w:sz w:val="28"/>
          <w:szCs w:val="28"/>
        </w:rPr>
        <w:t xml:space="preserve">H.A. Nahrungen sind Proteinteilhydrolysate unterschiedlicher Eiweißquellen (Molke, Kasein, Sojaprotein, Rinderkollagen), deren Eiweiß mäßiggradig oder höhergradig hydrolysiert ist. Sie werden von den Herstellern als hypoantigen oder hypoallergen, wie der Name sagt, bezeichnet. H.A. Nahrungen sind vor allem zur Prävention allergischer Erkrankungen bei Kindern atopischer (prädisponiert familiäre Belastung eine allergische Erkrankung zu bekommen – mindestens 1 Elternteil und / oder Geschwisterl) Familien vorbehalten und sollten ebenfalls nicht als Routineernährung verwendet werden. Nach dem 6. Monat werden H.A. Nahrungen nicht mehr empfohlen, weil eine fehlende Evidenz für eine weitere präventive Wirkung fehlt. Bei bestehender Kuhmilchallergie dürfen jedoch H.A. </w:t>
      </w:r>
      <w:r>
        <w:rPr>
          <w:rFonts w:asciiTheme="majorBidi" w:hAnsiTheme="majorBidi" w:cstheme="majorBidi"/>
          <w:sz w:val="28"/>
          <w:szCs w:val="28"/>
        </w:rPr>
        <w:lastRenderedPageBreak/>
        <w:t>Nahrungen nicht gegeben werden, da sie den Kriterien einer therapeutischen Nahrung nicht s.o. entsprechen.</w:t>
      </w:r>
    </w:p>
    <w:p w:rsidR="001125D5" w:rsidRDefault="001125D5" w:rsidP="001125D5">
      <w:pPr>
        <w:spacing w:line="360" w:lineRule="auto"/>
        <w:jc w:val="both"/>
        <w:rPr>
          <w:rFonts w:asciiTheme="majorBidi" w:hAnsiTheme="majorBidi" w:cstheme="majorBidi"/>
          <w:sz w:val="28"/>
          <w:szCs w:val="28"/>
        </w:rPr>
      </w:pPr>
      <w:r>
        <w:rPr>
          <w:rFonts w:asciiTheme="majorBidi" w:hAnsiTheme="majorBidi" w:cstheme="majorBidi"/>
          <w:sz w:val="28"/>
          <w:szCs w:val="28"/>
        </w:rPr>
        <w:t>Die 2 er Nahrung oder Folgenahrung sind industriell gefertigte Formelnahrungen, die im Anschluss an die Anfangsnahrung gegeben werden. Sie sind aber nicht als alleinige Nahrung nach dem 5. Lebensmonat vorgesehen, sondern können nur als Teil der Mischkost siehe Beikost gegeben werden. Folgenahrungen, die auf der Basis von Kuhmilchproteinen hergestellt sind, sind als Folgemilch zu bezeichnen. Es handelt sich dabei um 2/3 bis 374 Kuhmilchmischungen mit Fettmodifikation und Zusätzen von Vitaminen und Spurenelementen. Ernährungsphysiologisch besteht aber keine Notwendigkeit, Folgemilch nach erfolgreicher Beikostumstellung einzusetzen.</w:t>
      </w:r>
    </w:p>
    <w:p w:rsidR="00B4020E" w:rsidRDefault="00B4020E" w:rsidP="001125D5">
      <w:pPr>
        <w:spacing w:line="360" w:lineRule="auto"/>
        <w:jc w:val="both"/>
        <w:rPr>
          <w:rFonts w:asciiTheme="majorBidi" w:hAnsiTheme="majorBidi" w:cstheme="majorBidi"/>
          <w:sz w:val="28"/>
          <w:szCs w:val="28"/>
        </w:rPr>
      </w:pPr>
      <w:r>
        <w:rPr>
          <w:rFonts w:asciiTheme="majorBidi" w:hAnsiTheme="majorBidi" w:cstheme="majorBidi"/>
          <w:sz w:val="28"/>
          <w:szCs w:val="28"/>
        </w:rPr>
        <w:t>Milchnahrungen mit besonderer Merkmalen</w:t>
      </w:r>
      <w:r w:rsidR="007F10D5">
        <w:rPr>
          <w:rFonts w:asciiTheme="majorBidi" w:hAnsiTheme="majorBidi" w:cstheme="majorBidi"/>
          <w:sz w:val="28"/>
          <w:szCs w:val="28"/>
        </w:rPr>
        <w:t>:</w:t>
      </w:r>
    </w:p>
    <w:p w:rsidR="007F10D5" w:rsidRDefault="007F10D5" w:rsidP="007F10D5">
      <w:pPr>
        <w:pStyle w:val="Listenabsatz"/>
        <w:numPr>
          <w:ilvl w:val="0"/>
          <w:numId w:val="2"/>
        </w:numPr>
        <w:spacing w:line="360" w:lineRule="auto"/>
        <w:jc w:val="both"/>
        <w:rPr>
          <w:rFonts w:asciiTheme="majorBidi" w:hAnsiTheme="majorBidi" w:cstheme="majorBidi"/>
          <w:sz w:val="28"/>
          <w:szCs w:val="28"/>
        </w:rPr>
      </w:pPr>
      <w:r w:rsidRPr="007F10D5">
        <w:rPr>
          <w:rFonts w:asciiTheme="majorBidi" w:hAnsiTheme="majorBidi" w:cstheme="majorBidi"/>
          <w:sz w:val="28"/>
          <w:szCs w:val="28"/>
        </w:rPr>
        <w:t>Zusatz von Pre-/Probiotika</w:t>
      </w:r>
    </w:p>
    <w:p w:rsidR="007F10D5" w:rsidRDefault="007F10D5" w:rsidP="007F10D5">
      <w:pPr>
        <w:pStyle w:val="Listenabsatz"/>
        <w:spacing w:line="360" w:lineRule="auto"/>
        <w:jc w:val="both"/>
        <w:rPr>
          <w:rFonts w:asciiTheme="majorBidi" w:hAnsiTheme="majorBidi" w:cstheme="majorBidi"/>
          <w:sz w:val="28"/>
          <w:szCs w:val="28"/>
        </w:rPr>
      </w:pPr>
      <w:r>
        <w:rPr>
          <w:rFonts w:asciiTheme="majorBidi" w:hAnsiTheme="majorBidi" w:cstheme="majorBidi"/>
          <w:sz w:val="28"/>
          <w:szCs w:val="28"/>
        </w:rPr>
        <w:t>Damit kann er nach dem Vorbild der Muttermilch eine intestinale Bifidusbakterien-dominante Mikroflora im Dickdarm erzeugt werden.</w:t>
      </w:r>
      <w:r w:rsidR="00E5667C">
        <w:rPr>
          <w:rFonts w:asciiTheme="majorBidi" w:hAnsiTheme="majorBidi" w:cstheme="majorBidi"/>
          <w:sz w:val="28"/>
          <w:szCs w:val="28"/>
        </w:rPr>
        <w:t xml:space="preserve"> In randomisierten, placebokontrollierten Doppelblindstudien zeichnen sich signifikante Grüne für die Wirksamkeit und Sicherheit in der Verwendung ab, ob sie für den gesunden Säugling tatsächlich präventiv von Vorteil sind, ist bisher noch nicht geklärt.</w:t>
      </w:r>
    </w:p>
    <w:p w:rsidR="007F10D5" w:rsidRDefault="007F10D5" w:rsidP="007F10D5">
      <w:pPr>
        <w:pStyle w:val="Listenabsatz"/>
        <w:numPr>
          <w:ilvl w:val="0"/>
          <w:numId w:val="2"/>
        </w:numPr>
        <w:spacing w:line="360" w:lineRule="auto"/>
        <w:jc w:val="both"/>
        <w:rPr>
          <w:rFonts w:asciiTheme="majorBidi" w:hAnsiTheme="majorBidi" w:cstheme="majorBidi"/>
          <w:sz w:val="28"/>
          <w:szCs w:val="28"/>
        </w:rPr>
      </w:pPr>
      <w:r>
        <w:rPr>
          <w:rFonts w:asciiTheme="majorBidi" w:hAnsiTheme="majorBidi" w:cstheme="majorBidi"/>
          <w:sz w:val="28"/>
          <w:szCs w:val="28"/>
        </w:rPr>
        <w:t>Spezialnahrungen</w:t>
      </w:r>
    </w:p>
    <w:p w:rsidR="007F10D5" w:rsidRDefault="007F10D5" w:rsidP="007F10D5">
      <w:pPr>
        <w:pStyle w:val="Listenabsatz"/>
        <w:spacing w:line="360" w:lineRule="auto"/>
        <w:jc w:val="both"/>
        <w:rPr>
          <w:rFonts w:asciiTheme="majorBidi" w:hAnsiTheme="majorBidi" w:cstheme="majorBidi"/>
          <w:sz w:val="28"/>
          <w:szCs w:val="28"/>
        </w:rPr>
      </w:pPr>
      <w:r>
        <w:rPr>
          <w:rFonts w:asciiTheme="majorBidi" w:hAnsiTheme="majorBidi" w:cstheme="majorBidi"/>
          <w:sz w:val="28"/>
          <w:szCs w:val="28"/>
        </w:rPr>
        <w:t>Antirefluxnahrung, die sogenannten AR-Nahrungen: Die Nahrung enthält unverändertes Kuhmilchprotein ohne Anreicherung mit Molkenprotein und weist einen geringeren Fettgehalt auf. Die Andickung der Nahrung wird durch Zusatz von 0,4 % Johannisbrotmehl erreicht</w:t>
      </w:r>
      <w:r w:rsidR="00E5667C">
        <w:rPr>
          <w:rFonts w:asciiTheme="majorBidi" w:hAnsiTheme="majorBidi" w:cstheme="majorBidi"/>
          <w:sz w:val="28"/>
          <w:szCs w:val="28"/>
        </w:rPr>
        <w:t>. Diese AR sind in den ersten 4 Lebensmonaten aus ernährungsphysiologischer Sicht nicht geeignet, und deren Einsatz in dieser Zeit nach strenger ärztlicher Indikation zu stellen.</w:t>
      </w:r>
    </w:p>
    <w:p w:rsidR="00E5667C" w:rsidRDefault="00E5667C" w:rsidP="00E5667C">
      <w:pPr>
        <w:pStyle w:val="Listenabsatz"/>
        <w:numPr>
          <w:ilvl w:val="0"/>
          <w:numId w:val="2"/>
        </w:numPr>
        <w:spacing w:line="360" w:lineRule="auto"/>
        <w:jc w:val="both"/>
        <w:rPr>
          <w:rFonts w:asciiTheme="majorBidi" w:hAnsiTheme="majorBidi" w:cstheme="majorBidi"/>
          <w:sz w:val="28"/>
          <w:szCs w:val="28"/>
        </w:rPr>
      </w:pPr>
      <w:r>
        <w:rPr>
          <w:rFonts w:asciiTheme="majorBidi" w:hAnsiTheme="majorBidi" w:cstheme="majorBidi"/>
          <w:sz w:val="28"/>
          <w:szCs w:val="28"/>
        </w:rPr>
        <w:t>Nahrung zur ausgeglichenen Verdauung</w:t>
      </w:r>
    </w:p>
    <w:p w:rsidR="00E5667C" w:rsidRDefault="00E5667C" w:rsidP="00E5667C">
      <w:pPr>
        <w:pStyle w:val="Listenabsatz"/>
        <w:numPr>
          <w:ilvl w:val="0"/>
          <w:numId w:val="2"/>
        </w:numPr>
        <w:spacing w:line="360" w:lineRule="auto"/>
        <w:jc w:val="both"/>
        <w:rPr>
          <w:rFonts w:asciiTheme="majorBidi" w:hAnsiTheme="majorBidi" w:cstheme="majorBidi"/>
          <w:sz w:val="28"/>
          <w:szCs w:val="28"/>
        </w:rPr>
      </w:pPr>
      <w:r>
        <w:rPr>
          <w:rFonts w:asciiTheme="majorBidi" w:hAnsiTheme="majorBidi" w:cstheme="majorBidi"/>
          <w:sz w:val="28"/>
          <w:szCs w:val="28"/>
        </w:rPr>
        <w:lastRenderedPageBreak/>
        <w:t>Ein anderes Produkt, Comformil, wird zum Einsatz für sensible Babys zur ausgeglichenen Verdauung angeboten. Dies ist eine Diätnahrung mit vermindertem Laktosegehalt und einem partiell hydrolysiertem Laktalbumin und wird deshalb gesunden Säuglingen nicht empfohlen.</w:t>
      </w:r>
    </w:p>
    <w:p w:rsidR="00E5667C" w:rsidRDefault="00E5667C" w:rsidP="00E5667C">
      <w:pPr>
        <w:spacing w:line="360" w:lineRule="auto"/>
        <w:jc w:val="both"/>
        <w:rPr>
          <w:rFonts w:asciiTheme="majorBidi" w:hAnsiTheme="majorBidi" w:cstheme="majorBidi"/>
          <w:sz w:val="28"/>
          <w:szCs w:val="28"/>
        </w:rPr>
      </w:pPr>
      <w:r>
        <w:rPr>
          <w:rFonts w:asciiTheme="majorBidi" w:hAnsiTheme="majorBidi" w:cstheme="majorBidi"/>
          <w:sz w:val="28"/>
          <w:szCs w:val="28"/>
        </w:rPr>
        <w:t>Vollmilch</w:t>
      </w:r>
    </w:p>
    <w:p w:rsidR="00E5667C" w:rsidRDefault="00E5667C" w:rsidP="00E5667C">
      <w:pPr>
        <w:spacing w:line="360" w:lineRule="auto"/>
        <w:ind w:left="708"/>
        <w:rPr>
          <w:rFonts w:asciiTheme="majorBidi" w:hAnsiTheme="majorBidi" w:cstheme="majorBidi"/>
          <w:sz w:val="28"/>
          <w:szCs w:val="28"/>
        </w:rPr>
      </w:pPr>
      <w:r>
        <w:rPr>
          <w:rFonts w:asciiTheme="majorBidi" w:hAnsiTheme="majorBidi" w:cstheme="majorBidi"/>
          <w:sz w:val="28"/>
          <w:szCs w:val="28"/>
        </w:rPr>
        <w:t>Als Vollmilch wird die nicht veränderte Kuhmilch bezeichnet. In den ersten Lebensmonaten ist unveränderte Kuhmilch wegen des hohen Gehaltes eines für den Säugling biologisch minderwertigen Eiweißes und des hohen Elektrolytgehaltes strikt abzulehnen, da durch die Organunreife des Säuglings die Anflutung der Aminosäuren nicht in rechter Weise metabolisiert und ausgeschieden werden kann. Der hohe Calcium- und Phosphorgehalt der Milch hemmt zusätzlich die Resorption von Eisen in diesem Alter.</w:t>
      </w:r>
    </w:p>
    <w:p w:rsidR="00E5667C" w:rsidRDefault="00E5667C" w:rsidP="00E5667C">
      <w:pPr>
        <w:spacing w:line="360" w:lineRule="auto"/>
        <w:ind w:left="708"/>
        <w:rPr>
          <w:rFonts w:asciiTheme="majorBidi" w:hAnsiTheme="majorBidi" w:cstheme="majorBidi"/>
          <w:sz w:val="28"/>
          <w:szCs w:val="28"/>
        </w:rPr>
      </w:pPr>
      <w:r>
        <w:rPr>
          <w:rFonts w:asciiTheme="majorBidi" w:hAnsiTheme="majorBidi" w:cstheme="majorBidi"/>
          <w:sz w:val="28"/>
          <w:szCs w:val="28"/>
        </w:rPr>
        <w:t>Rohmilch (nicht pasteurisierte Kuhmilch) ist im Säuglingsalter strikt abzulehnen, aus ernährungsphysiologischen Gründen auch Extravollmilch, Haltbarmilch oder länger frische Milch.</w:t>
      </w:r>
    </w:p>
    <w:p w:rsidR="00606F3A" w:rsidRDefault="00606F3A" w:rsidP="00606F3A">
      <w:pPr>
        <w:pStyle w:val="IntensivesZitat"/>
      </w:pPr>
      <w:r>
        <w:t>Umstellung auf Beikost</w:t>
      </w:r>
      <w:bookmarkStart w:id="0" w:name="_GoBack"/>
      <w:bookmarkEnd w:id="0"/>
    </w:p>
    <w:p w:rsidR="00606F3A" w:rsidRDefault="00606F3A" w:rsidP="00606F3A">
      <w:pPr>
        <w:spacing w:line="360" w:lineRule="auto"/>
        <w:jc w:val="both"/>
        <w:rPr>
          <w:rFonts w:ascii="Arial" w:hAnsi="Arial" w:cs="Arial"/>
          <w:sz w:val="24"/>
          <w:szCs w:val="24"/>
        </w:rPr>
      </w:pPr>
      <w:r>
        <w:rPr>
          <w:rFonts w:ascii="Arial" w:hAnsi="Arial" w:cs="Arial"/>
          <w:sz w:val="24"/>
          <w:szCs w:val="24"/>
        </w:rPr>
        <w:t>Muttermilch ist die beste Ernährung für den Säugling.</w:t>
      </w:r>
    </w:p>
    <w:p w:rsidR="00606F3A" w:rsidRDefault="00606F3A" w:rsidP="00606F3A">
      <w:pPr>
        <w:spacing w:line="360" w:lineRule="auto"/>
        <w:jc w:val="both"/>
        <w:rPr>
          <w:rFonts w:ascii="Arial" w:hAnsi="Arial" w:cs="Arial"/>
          <w:sz w:val="24"/>
          <w:szCs w:val="24"/>
        </w:rPr>
      </w:pPr>
      <w:r>
        <w:rPr>
          <w:rFonts w:ascii="Arial" w:hAnsi="Arial" w:cs="Arial"/>
          <w:sz w:val="24"/>
          <w:szCs w:val="24"/>
        </w:rPr>
        <w:t>Der Begriff Beikost wurde von Adalbert Czerny geprägt. Unter Beikost verstehen wir alle Nahrungen mit Ausnahme der Muttermilch und der Milchfertignahrung. Auch Säfte sind Beikost.</w:t>
      </w:r>
    </w:p>
    <w:p w:rsidR="00606F3A" w:rsidRDefault="00606F3A" w:rsidP="00606F3A">
      <w:pPr>
        <w:spacing w:line="360" w:lineRule="auto"/>
        <w:jc w:val="both"/>
        <w:rPr>
          <w:rFonts w:ascii="Arial" w:hAnsi="Arial" w:cs="Arial"/>
          <w:sz w:val="24"/>
          <w:szCs w:val="24"/>
        </w:rPr>
      </w:pPr>
      <w:r>
        <w:rPr>
          <w:rFonts w:ascii="Arial" w:hAnsi="Arial" w:cs="Arial"/>
          <w:sz w:val="24"/>
          <w:szCs w:val="24"/>
        </w:rPr>
        <w:t>Der Zeitpunkt für die Einführung der Beikost in die Ernährung gilt für die gestillten und nicht gestillten Kinder mit und ohne familiäre Atopierisiko (=Allergierisiko).</w:t>
      </w:r>
    </w:p>
    <w:p w:rsidR="00606F3A" w:rsidRDefault="00606F3A" w:rsidP="00606F3A">
      <w:pPr>
        <w:spacing w:line="360" w:lineRule="auto"/>
        <w:jc w:val="both"/>
        <w:rPr>
          <w:rFonts w:ascii="Arial" w:hAnsi="Arial" w:cs="Arial"/>
          <w:sz w:val="24"/>
          <w:szCs w:val="24"/>
        </w:rPr>
      </w:pPr>
      <w:r>
        <w:rPr>
          <w:rFonts w:ascii="Arial" w:hAnsi="Arial" w:cs="Arial"/>
          <w:sz w:val="24"/>
          <w:szCs w:val="24"/>
        </w:rPr>
        <w:t>In den ersten 4 Lebensmonaten soll aus ernährungsphysiologischen Gründen und aufgrund des wissenschaftlich belegten erhöhten Allergierisikos (Langzeitstudie Ferguson 1994) keinerlei Beikost eingeführt werden.</w:t>
      </w:r>
    </w:p>
    <w:p w:rsidR="00606F3A" w:rsidRDefault="00606F3A" w:rsidP="00606F3A">
      <w:pPr>
        <w:spacing w:line="360" w:lineRule="auto"/>
        <w:jc w:val="both"/>
        <w:rPr>
          <w:rFonts w:ascii="Arial" w:hAnsi="Arial" w:cs="Arial"/>
          <w:sz w:val="24"/>
          <w:szCs w:val="24"/>
        </w:rPr>
      </w:pPr>
      <w:r>
        <w:rPr>
          <w:rFonts w:ascii="Arial" w:hAnsi="Arial" w:cs="Arial"/>
          <w:sz w:val="24"/>
          <w:szCs w:val="24"/>
        </w:rPr>
        <w:lastRenderedPageBreak/>
        <w:t>Ab dem fünften Lebensmonat ist der Nährstoffgehalt der Muttermilch/Säuglingsanfangsnahrung nicht mehr optimal. Zahlreiche jüngere Studien zeigen, dass ein Hinauszögern der Beikostmahlzeit nach dem 4. Lebensmonat keine allergiepräventive Wirkung hat. Ein gibt sogar Hinweise dafür, dass ein spätes Einführen von Milch und Ei ein signifikantes Risiko für das Entstehen eines Ekzem darstellt. Als Vollmilch wird die nicht veränderte, pasteurisierte Kuhmilch bezeichnet.</w:t>
      </w:r>
    </w:p>
    <w:p w:rsidR="00606F3A" w:rsidRDefault="00606F3A" w:rsidP="00606F3A">
      <w:pPr>
        <w:spacing w:line="360" w:lineRule="auto"/>
        <w:jc w:val="both"/>
        <w:rPr>
          <w:rFonts w:ascii="Arial" w:hAnsi="Arial" w:cs="Arial"/>
          <w:sz w:val="24"/>
          <w:szCs w:val="24"/>
        </w:rPr>
      </w:pPr>
      <w:r>
        <w:rPr>
          <w:rFonts w:ascii="Arial" w:hAnsi="Arial" w:cs="Arial"/>
          <w:sz w:val="24"/>
          <w:szCs w:val="24"/>
        </w:rPr>
        <w:t>Da Karotten alleine – in der Praxis als erste Beikost weit verbreitet – die nun fehlenden Nährstoffe nicht zu ergänzen vermag, soll als erste Beikostmahlzeit eine Gemüse-Kartoffel(Reis)-Fleisch-Breimahlzeit gegeben werden, wobei die Nährstoffe einige Zeit (ca. 14 Tage) unverändert bleiben und dann erst schrittweise und nach Wunsch und Verdauung erweitert werden.</w:t>
      </w:r>
    </w:p>
    <w:p w:rsidR="00606F3A" w:rsidRDefault="00606F3A" w:rsidP="00606F3A">
      <w:pPr>
        <w:spacing w:line="360" w:lineRule="auto"/>
        <w:jc w:val="both"/>
        <w:rPr>
          <w:rFonts w:ascii="Arial" w:hAnsi="Arial" w:cs="Arial"/>
          <w:sz w:val="24"/>
          <w:szCs w:val="24"/>
        </w:rPr>
      </w:pPr>
      <w:r>
        <w:rPr>
          <w:rFonts w:ascii="Arial" w:hAnsi="Arial" w:cs="Arial"/>
          <w:sz w:val="24"/>
          <w:szCs w:val="24"/>
        </w:rPr>
        <w:t>Die Zweite Beikostmahlzeit ist die Obstmahlzeit. Sie wird einen Monat nach dem Beginn der ersten Beikostmahlzeit eingeführt. Die Obstsorten sollen einzeln nacheinander in Abständen von einigen Tagen in die Nahrung eingeführt werden, um eine etwaige Unverträglichkeit erkennen zu können. Der Nährstoffgehalt in den nun verbleibenden zwei Milchmahlzeiten (insgesamt 500m/Tag) zusammen mit den beiden genannten Beikostmahlzeiten (zusammen ca 500 g/Tag) entspricht einer ausgewogenen und optimalen Tagesernährung eines 5-monatigen Säuglings.</w:t>
      </w:r>
    </w:p>
    <w:p w:rsidR="00606F3A" w:rsidRDefault="00606F3A" w:rsidP="00606F3A">
      <w:pPr>
        <w:spacing w:line="360" w:lineRule="auto"/>
        <w:jc w:val="both"/>
        <w:rPr>
          <w:rFonts w:ascii="Arial" w:hAnsi="Arial" w:cs="Arial"/>
          <w:sz w:val="24"/>
          <w:szCs w:val="24"/>
        </w:rPr>
      </w:pPr>
    </w:p>
    <w:p w:rsidR="00606F3A" w:rsidRDefault="00606F3A" w:rsidP="00606F3A">
      <w:pPr>
        <w:spacing w:line="360" w:lineRule="auto"/>
        <w:jc w:val="both"/>
        <w:rPr>
          <w:rFonts w:ascii="Arial" w:hAnsi="Arial" w:cs="Arial"/>
          <w:sz w:val="24"/>
          <w:szCs w:val="24"/>
        </w:rPr>
      </w:pPr>
      <w:r>
        <w:rPr>
          <w:rFonts w:ascii="Arial" w:hAnsi="Arial" w:cs="Arial"/>
          <w:sz w:val="24"/>
          <w:szCs w:val="24"/>
        </w:rPr>
        <w:t xml:space="preserve">1.Brei Selbstzubereitung: </w:t>
      </w:r>
      <w:r>
        <w:rPr>
          <w:rFonts w:ascii="Arial" w:hAnsi="Arial" w:cs="Arial"/>
          <w:sz w:val="24"/>
          <w:szCs w:val="24"/>
        </w:rPr>
        <w:tab/>
        <w:t xml:space="preserve">Fleisch </w:t>
      </w:r>
      <w:r>
        <w:rPr>
          <w:rFonts w:ascii="Arial" w:hAnsi="Arial" w:cs="Arial"/>
          <w:sz w:val="24"/>
          <w:szCs w:val="24"/>
        </w:rPr>
        <w:tab/>
      </w:r>
      <w:r>
        <w:rPr>
          <w:rFonts w:ascii="Arial" w:hAnsi="Arial" w:cs="Arial"/>
          <w:sz w:val="24"/>
          <w:szCs w:val="24"/>
        </w:rPr>
        <w:tab/>
      </w:r>
      <w:r>
        <w:rPr>
          <w:rFonts w:ascii="Arial" w:hAnsi="Arial" w:cs="Arial"/>
          <w:sz w:val="24"/>
          <w:szCs w:val="24"/>
        </w:rPr>
        <w:tab/>
        <w:t>20g ab dem 7. LM 35g</w:t>
      </w:r>
    </w:p>
    <w:p w:rsidR="00606F3A" w:rsidRDefault="00606F3A" w:rsidP="00606F3A">
      <w:pPr>
        <w:spacing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Gemüse</w:t>
      </w:r>
      <w:r>
        <w:rPr>
          <w:rFonts w:ascii="Arial" w:hAnsi="Arial" w:cs="Arial"/>
          <w:sz w:val="24"/>
          <w:szCs w:val="24"/>
        </w:rPr>
        <w:tab/>
      </w:r>
      <w:r>
        <w:rPr>
          <w:rFonts w:ascii="Arial" w:hAnsi="Arial" w:cs="Arial"/>
          <w:sz w:val="24"/>
          <w:szCs w:val="24"/>
        </w:rPr>
        <w:tab/>
      </w:r>
      <w:r>
        <w:rPr>
          <w:rFonts w:ascii="Arial" w:hAnsi="Arial" w:cs="Arial"/>
          <w:sz w:val="24"/>
          <w:szCs w:val="24"/>
        </w:rPr>
        <w:tab/>
        <w:t>100g</w:t>
      </w:r>
    </w:p>
    <w:p w:rsidR="00606F3A" w:rsidRDefault="00606F3A" w:rsidP="00606F3A">
      <w:pPr>
        <w:spacing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Kartoffel (Reis)</w:t>
      </w:r>
      <w:r>
        <w:rPr>
          <w:rFonts w:ascii="Arial" w:hAnsi="Arial" w:cs="Arial"/>
          <w:sz w:val="24"/>
          <w:szCs w:val="24"/>
        </w:rPr>
        <w:tab/>
      </w:r>
      <w:r>
        <w:rPr>
          <w:rFonts w:ascii="Arial" w:hAnsi="Arial" w:cs="Arial"/>
          <w:sz w:val="24"/>
          <w:szCs w:val="24"/>
        </w:rPr>
        <w:tab/>
        <w:t>50g (15g)</w:t>
      </w:r>
    </w:p>
    <w:p w:rsidR="00606F3A" w:rsidRDefault="00606F3A" w:rsidP="00606F3A">
      <w:pPr>
        <w:spacing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Rapsöl</w:t>
      </w:r>
      <w:r>
        <w:rPr>
          <w:rFonts w:ascii="Arial" w:hAnsi="Arial" w:cs="Arial"/>
          <w:sz w:val="24"/>
          <w:szCs w:val="24"/>
        </w:rPr>
        <w:tab/>
      </w:r>
      <w:r>
        <w:rPr>
          <w:rFonts w:ascii="Arial" w:hAnsi="Arial" w:cs="Arial"/>
          <w:sz w:val="24"/>
          <w:szCs w:val="24"/>
        </w:rPr>
        <w:tab/>
      </w:r>
      <w:r>
        <w:rPr>
          <w:rFonts w:ascii="Arial" w:hAnsi="Arial" w:cs="Arial"/>
          <w:sz w:val="24"/>
          <w:szCs w:val="24"/>
        </w:rPr>
        <w:tab/>
        <w:t>5-10g</w:t>
      </w:r>
    </w:p>
    <w:p w:rsidR="00606F3A" w:rsidRDefault="00606F3A" w:rsidP="00606F3A">
      <w:pPr>
        <w:spacing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Flüssigkeit</w:t>
      </w:r>
      <w:r>
        <w:rPr>
          <w:rFonts w:ascii="Arial" w:hAnsi="Arial" w:cs="Arial"/>
          <w:sz w:val="24"/>
          <w:szCs w:val="24"/>
        </w:rPr>
        <w:tab/>
      </w:r>
      <w:r>
        <w:rPr>
          <w:rFonts w:ascii="Arial" w:hAnsi="Arial" w:cs="Arial"/>
          <w:sz w:val="24"/>
          <w:szCs w:val="24"/>
        </w:rPr>
        <w:tab/>
      </w:r>
      <w:r>
        <w:rPr>
          <w:rFonts w:ascii="Arial" w:hAnsi="Arial" w:cs="Arial"/>
          <w:sz w:val="24"/>
          <w:szCs w:val="24"/>
        </w:rPr>
        <w:tab/>
        <w:t>30-50ml</w:t>
      </w:r>
    </w:p>
    <w:p w:rsidR="00606F3A" w:rsidRDefault="00606F3A" w:rsidP="00606F3A">
      <w:pPr>
        <w:spacing w:line="360" w:lineRule="auto"/>
        <w:jc w:val="both"/>
        <w:rPr>
          <w:rFonts w:ascii="Arial" w:hAnsi="Arial" w:cs="Arial"/>
          <w:sz w:val="24"/>
          <w:szCs w:val="24"/>
        </w:rPr>
      </w:pPr>
      <w:r>
        <w:rPr>
          <w:rFonts w:ascii="Arial" w:hAnsi="Arial" w:cs="Arial"/>
          <w:sz w:val="24"/>
          <w:szCs w:val="24"/>
        </w:rPr>
        <w:t>2. Brei Getreide-Obst:</w:t>
      </w:r>
      <w:r>
        <w:rPr>
          <w:rFonts w:ascii="Arial" w:hAnsi="Arial" w:cs="Arial"/>
          <w:sz w:val="24"/>
          <w:szCs w:val="24"/>
        </w:rPr>
        <w:tab/>
        <w:t>Obst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150g</w:t>
      </w:r>
    </w:p>
    <w:p w:rsidR="00606F3A" w:rsidRDefault="00606F3A" w:rsidP="00606F3A">
      <w:pPr>
        <w:spacing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Getreideflocken</w:t>
      </w:r>
      <w:r>
        <w:rPr>
          <w:rFonts w:ascii="Arial" w:hAnsi="Arial" w:cs="Arial"/>
          <w:sz w:val="24"/>
          <w:szCs w:val="24"/>
        </w:rPr>
        <w:tab/>
      </w:r>
      <w:r>
        <w:rPr>
          <w:rFonts w:ascii="Arial" w:hAnsi="Arial" w:cs="Arial"/>
          <w:sz w:val="24"/>
          <w:szCs w:val="24"/>
        </w:rPr>
        <w:tab/>
        <w:t>20g</w:t>
      </w:r>
      <w:r w:rsidRPr="00874D81">
        <w:rPr>
          <w:rFonts w:ascii="Arial" w:hAnsi="Arial" w:cs="Arial"/>
          <w:sz w:val="24"/>
          <w:szCs w:val="24"/>
        </w:rPr>
        <w:t xml:space="preserve"> </w:t>
      </w:r>
    </w:p>
    <w:p w:rsidR="00606F3A" w:rsidRDefault="00606F3A" w:rsidP="00606F3A">
      <w:pPr>
        <w:spacing w:line="360" w:lineRule="auto"/>
        <w:ind w:left="2124" w:firstLine="708"/>
        <w:jc w:val="both"/>
        <w:rPr>
          <w:rFonts w:ascii="Arial" w:hAnsi="Arial" w:cs="Arial"/>
          <w:sz w:val="24"/>
          <w:szCs w:val="24"/>
        </w:rPr>
      </w:pPr>
      <w:r>
        <w:rPr>
          <w:rFonts w:ascii="Arial" w:hAnsi="Arial" w:cs="Arial"/>
          <w:sz w:val="24"/>
          <w:szCs w:val="24"/>
        </w:rPr>
        <w:t>bis zum 6.Lebensmonat glutenfrei, dann glutenhaltig</w:t>
      </w:r>
    </w:p>
    <w:p w:rsidR="00606F3A" w:rsidRDefault="00606F3A" w:rsidP="00606F3A">
      <w:pPr>
        <w:spacing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Obstsaft</w:t>
      </w:r>
      <w:r>
        <w:rPr>
          <w:rFonts w:ascii="Arial" w:hAnsi="Arial" w:cs="Arial"/>
          <w:sz w:val="24"/>
          <w:szCs w:val="24"/>
        </w:rPr>
        <w:tab/>
      </w:r>
      <w:r>
        <w:rPr>
          <w:rFonts w:ascii="Arial" w:hAnsi="Arial" w:cs="Arial"/>
          <w:sz w:val="24"/>
          <w:szCs w:val="24"/>
        </w:rPr>
        <w:tab/>
      </w:r>
      <w:r>
        <w:rPr>
          <w:rFonts w:ascii="Arial" w:hAnsi="Arial" w:cs="Arial"/>
          <w:sz w:val="24"/>
          <w:szCs w:val="24"/>
        </w:rPr>
        <w:tab/>
        <w:t>30g</w:t>
      </w:r>
    </w:p>
    <w:p w:rsidR="00606F3A" w:rsidRDefault="00606F3A" w:rsidP="00606F3A">
      <w:pPr>
        <w:spacing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evtl. Rapsöl oder Butter</w:t>
      </w:r>
      <w:r>
        <w:rPr>
          <w:rFonts w:ascii="Arial" w:hAnsi="Arial" w:cs="Arial"/>
          <w:sz w:val="24"/>
          <w:szCs w:val="24"/>
        </w:rPr>
        <w:tab/>
        <w:t>5g</w:t>
      </w:r>
    </w:p>
    <w:p w:rsidR="00606F3A" w:rsidRDefault="00606F3A" w:rsidP="00606F3A">
      <w:pPr>
        <w:spacing w:line="360" w:lineRule="auto"/>
        <w:jc w:val="both"/>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606F3A" w:rsidRDefault="00606F3A" w:rsidP="00606F3A">
      <w:pPr>
        <w:spacing w:line="360" w:lineRule="auto"/>
        <w:jc w:val="both"/>
        <w:rPr>
          <w:rFonts w:ascii="Arial" w:hAnsi="Arial" w:cs="Arial"/>
          <w:sz w:val="24"/>
          <w:szCs w:val="24"/>
        </w:rPr>
      </w:pPr>
      <w:r>
        <w:rPr>
          <w:rFonts w:ascii="Arial" w:hAnsi="Arial" w:cs="Arial"/>
          <w:sz w:val="24"/>
          <w:szCs w:val="24"/>
        </w:rPr>
        <w:t>Eines von ca. 200 Kindern ist genetisch prädisponiert, eine Glutenunverträglichkeit (Zöliakie) zu entwickeln. Darüber hinaus ist im jungen Säuglingsalter eine Differentialdiagnose gegenüber einer Kuhmilchallergie oder schwerer Durchfallerkrankung aus anderen Gründen schwierig. Führt man jedoch Getreide oder verdünnte Milch erst später ein, kann die Zöliakie aufgrund nicht auffallender Symptome später schwer erkannt werden.</w:t>
      </w:r>
      <w:r>
        <w:rPr>
          <w:rStyle w:val="Funotenzeichen"/>
          <w:rFonts w:ascii="Arial" w:hAnsi="Arial" w:cs="Arial"/>
          <w:sz w:val="24"/>
          <w:szCs w:val="24"/>
        </w:rPr>
        <w:footnoteReference w:id="2"/>
      </w:r>
    </w:p>
    <w:p w:rsidR="00606F3A" w:rsidRPr="00244B27" w:rsidRDefault="00606F3A" w:rsidP="00606F3A">
      <w:pPr>
        <w:spacing w:line="360" w:lineRule="auto"/>
        <w:jc w:val="both"/>
        <w:rPr>
          <w:rFonts w:ascii="Arial" w:hAnsi="Arial" w:cs="Arial"/>
          <w:sz w:val="24"/>
          <w:szCs w:val="24"/>
        </w:rPr>
      </w:pPr>
      <w:r>
        <w:rPr>
          <w:rFonts w:ascii="Arial" w:hAnsi="Arial" w:cs="Arial"/>
          <w:sz w:val="24"/>
          <w:szCs w:val="24"/>
        </w:rPr>
        <w:t>Erhält der Säugling beide Beikostmahlzeiten wie angegeben, ist der zusätzliche Flüssigkeitsbedarf ca 200ml/Tag. Dieser wird mit Wasser oder ungesüßten Tee gedeckt. Ein „Nuckelfläschen“ soll aufgrund der Zahnbildung nicht verwendet werden.</w:t>
      </w:r>
    </w:p>
    <w:p w:rsidR="00606F3A" w:rsidRPr="00E5667C" w:rsidRDefault="00606F3A" w:rsidP="00E5667C">
      <w:pPr>
        <w:spacing w:line="360" w:lineRule="auto"/>
        <w:ind w:left="708"/>
        <w:rPr>
          <w:rFonts w:asciiTheme="majorBidi" w:hAnsiTheme="majorBidi" w:cstheme="majorBidi"/>
          <w:sz w:val="28"/>
          <w:szCs w:val="28"/>
        </w:rPr>
      </w:pPr>
    </w:p>
    <w:sectPr w:rsidR="00606F3A" w:rsidRPr="00E5667C">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08D5" w:rsidRDefault="005E08D5" w:rsidP="001125D5">
      <w:pPr>
        <w:spacing w:after="0" w:line="240" w:lineRule="auto"/>
      </w:pPr>
      <w:r>
        <w:separator/>
      </w:r>
    </w:p>
  </w:endnote>
  <w:endnote w:type="continuationSeparator" w:id="0">
    <w:p w:rsidR="005E08D5" w:rsidRDefault="005E08D5" w:rsidP="00112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CF3" w:rsidRDefault="00594CF3">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CF3" w:rsidRDefault="00594CF3">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CF3" w:rsidRDefault="00594CF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08D5" w:rsidRDefault="005E08D5" w:rsidP="001125D5">
      <w:pPr>
        <w:spacing w:after="0" w:line="240" w:lineRule="auto"/>
      </w:pPr>
      <w:r>
        <w:separator/>
      </w:r>
    </w:p>
  </w:footnote>
  <w:footnote w:type="continuationSeparator" w:id="0">
    <w:p w:rsidR="005E08D5" w:rsidRDefault="005E08D5" w:rsidP="001125D5">
      <w:pPr>
        <w:spacing w:after="0" w:line="240" w:lineRule="auto"/>
      </w:pPr>
      <w:r>
        <w:continuationSeparator/>
      </w:r>
    </w:p>
  </w:footnote>
  <w:footnote w:id="1">
    <w:p w:rsidR="001125D5" w:rsidRPr="001125D5" w:rsidRDefault="001125D5">
      <w:pPr>
        <w:pStyle w:val="Funotentext"/>
      </w:pPr>
      <w:r>
        <w:rPr>
          <w:rStyle w:val="Funotenzeichen"/>
        </w:rPr>
        <w:footnoteRef/>
      </w:r>
      <w:r>
        <w:t xml:space="preserve"> Goriup, Ursula, Widhalm Kurt (Hg.) Ernährungsmedizin </w:t>
      </w:r>
      <w:r>
        <w:rPr>
          <w:vertAlign w:val="superscript"/>
        </w:rPr>
        <w:t>3</w:t>
      </w:r>
      <w:r>
        <w:t>2009 Wien 662</w:t>
      </w:r>
    </w:p>
  </w:footnote>
  <w:footnote w:id="2">
    <w:p w:rsidR="00606F3A" w:rsidRPr="00244C6F" w:rsidRDefault="00606F3A" w:rsidP="00606F3A">
      <w:pPr>
        <w:pStyle w:val="Funotentext"/>
      </w:pPr>
      <w:r>
        <w:rPr>
          <w:rStyle w:val="Funotenzeichen"/>
        </w:rPr>
        <w:footnoteRef/>
      </w:r>
      <w:r>
        <w:t xml:space="preserve"> Ernährungsmedizin, Prof. Dr. med. Kurt Wildhalm; </w:t>
      </w:r>
      <w:r>
        <w:rPr>
          <w:vertAlign w:val="superscript"/>
        </w:rPr>
        <w:t>3</w:t>
      </w:r>
      <w:r>
        <w:t>2009 Wien 670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CF3" w:rsidRDefault="00594CF3">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CF3" w:rsidRDefault="00594CF3" w:rsidP="00594CF3">
    <w:pPr>
      <w:pStyle w:val="Kopfzeile"/>
      <w:ind w:firstLine="708"/>
    </w:pPr>
    <w:r>
      <w:rPr>
        <w:noProof/>
        <w:lang w:val="de-AT" w:eastAsia="de-AT"/>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feld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594CF3" w:rsidRDefault="00594CF3">
                          <w:pPr>
                            <w:spacing w:after="0" w:line="240" w:lineRule="auto"/>
                            <w:jc w:val="right"/>
                            <w:rPr>
                              <w:color w:val="FFFFFF" w:themeColor="background1"/>
                            </w:rPr>
                          </w:pPr>
                          <w:r>
                            <w:fldChar w:fldCharType="begin"/>
                          </w:r>
                          <w:r>
                            <w:instrText>PAGE   \* MERGEFORMAT</w:instrText>
                          </w:r>
                          <w:r>
                            <w:fldChar w:fldCharType="separate"/>
                          </w:r>
                          <w:r w:rsidR="00606F3A" w:rsidRPr="00606F3A">
                            <w:rPr>
                              <w:noProof/>
                              <w:color w:val="FFFFFF" w:themeColor="background1"/>
                            </w:rPr>
                            <w:t>4</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219" o:spid="_x0000_s1026"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" o:allowincell="f" fillcolor="#a8d08d [1945]" stroked="f">
              <v:textbox style="mso-fit-shape-to-text:t" inset=",0,,0">
                <w:txbxContent>
                  <w:p w:rsidR="00594CF3" w:rsidRDefault="00594CF3">
                    <w:pPr>
                      <w:spacing w:after="0" w:line="240" w:lineRule="auto"/>
                      <w:jc w:val="right"/>
                      <w:rPr>
                        <w:color w:val="FFFFFF" w:themeColor="background1"/>
                      </w:rPr>
                    </w:pPr>
                    <w:r>
                      <w:fldChar w:fldCharType="begin"/>
                    </w:r>
                    <w:r>
                      <w:instrText>PAGE   \* MERGEFORMAT</w:instrText>
                    </w:r>
                    <w:r>
                      <w:fldChar w:fldCharType="separate"/>
                    </w:r>
                    <w:r w:rsidR="00606F3A" w:rsidRPr="00606F3A">
                      <w:rPr>
                        <w:noProof/>
                        <w:color w:val="FFFFFF" w:themeColor="background1"/>
                      </w:rPr>
                      <w:t>4</w:t>
                    </w:r>
                    <w:r>
                      <w:rPr>
                        <w:color w:val="FFFFFF" w:themeColor="background1"/>
                      </w:rPr>
                      <w:fldChar w:fldCharType="end"/>
                    </w:r>
                  </w:p>
                </w:txbxContent>
              </v:textbox>
              <w10:wrap anchorx="page" anchory="margin"/>
            </v:shape>
          </w:pict>
        </mc:Fallback>
      </mc:AlternateContent>
    </w:r>
    <w:r>
      <w:t>MUTTERBERATUNG DR GOLLNER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CF3" w:rsidRDefault="00594CF3">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537BA8"/>
    <w:multiLevelType w:val="hybridMultilevel"/>
    <w:tmpl w:val="59F220EA"/>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FB5148D"/>
    <w:multiLevelType w:val="hybridMultilevel"/>
    <w:tmpl w:val="5592562A"/>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5D3"/>
    <w:rsid w:val="001125D5"/>
    <w:rsid w:val="002B3724"/>
    <w:rsid w:val="004C08A3"/>
    <w:rsid w:val="005727C9"/>
    <w:rsid w:val="00594CF3"/>
    <w:rsid w:val="005E08D5"/>
    <w:rsid w:val="00606F3A"/>
    <w:rsid w:val="007F10D5"/>
    <w:rsid w:val="007F6B45"/>
    <w:rsid w:val="00881B2B"/>
    <w:rsid w:val="00A67A47"/>
    <w:rsid w:val="00B4020E"/>
    <w:rsid w:val="00E5667C"/>
    <w:rsid w:val="00EE3263"/>
    <w:rsid w:val="00F815D3"/>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029546-6CF5-462B-97F2-C4657CD36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815D3"/>
    <w:rPr>
      <w:color w:val="0563C1" w:themeColor="hyperlink"/>
      <w:u w:val="single"/>
    </w:rPr>
  </w:style>
  <w:style w:type="paragraph" w:styleId="Listenabsatz">
    <w:name w:val="List Paragraph"/>
    <w:basedOn w:val="Standard"/>
    <w:uiPriority w:val="34"/>
    <w:qFormat/>
    <w:rsid w:val="001125D5"/>
    <w:pPr>
      <w:ind w:left="720"/>
      <w:contextualSpacing/>
    </w:pPr>
  </w:style>
  <w:style w:type="paragraph" w:styleId="Funotentext">
    <w:name w:val="footnote text"/>
    <w:basedOn w:val="Standard"/>
    <w:link w:val="FunotentextZchn"/>
    <w:uiPriority w:val="99"/>
    <w:semiHidden/>
    <w:unhideWhenUsed/>
    <w:rsid w:val="001125D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1125D5"/>
    <w:rPr>
      <w:sz w:val="20"/>
      <w:szCs w:val="20"/>
    </w:rPr>
  </w:style>
  <w:style w:type="character" w:styleId="Funotenzeichen">
    <w:name w:val="footnote reference"/>
    <w:basedOn w:val="Absatz-Standardschriftart"/>
    <w:uiPriority w:val="99"/>
    <w:semiHidden/>
    <w:unhideWhenUsed/>
    <w:rsid w:val="001125D5"/>
    <w:rPr>
      <w:vertAlign w:val="superscript"/>
    </w:rPr>
  </w:style>
  <w:style w:type="paragraph" w:styleId="Kopfzeile">
    <w:name w:val="header"/>
    <w:basedOn w:val="Standard"/>
    <w:link w:val="KopfzeileZchn"/>
    <w:uiPriority w:val="99"/>
    <w:unhideWhenUsed/>
    <w:rsid w:val="00594CF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94CF3"/>
  </w:style>
  <w:style w:type="paragraph" w:styleId="Fuzeile">
    <w:name w:val="footer"/>
    <w:basedOn w:val="Standard"/>
    <w:link w:val="FuzeileZchn"/>
    <w:uiPriority w:val="99"/>
    <w:unhideWhenUsed/>
    <w:rsid w:val="00594CF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94CF3"/>
  </w:style>
  <w:style w:type="paragraph" w:styleId="Sprechblasentext">
    <w:name w:val="Balloon Text"/>
    <w:basedOn w:val="Standard"/>
    <w:link w:val="SprechblasentextZchn"/>
    <w:uiPriority w:val="99"/>
    <w:semiHidden/>
    <w:unhideWhenUsed/>
    <w:rsid w:val="002B372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B3724"/>
    <w:rPr>
      <w:rFonts w:ascii="Segoe UI" w:hAnsi="Segoe UI" w:cs="Segoe UI"/>
      <w:sz w:val="18"/>
      <w:szCs w:val="18"/>
    </w:rPr>
  </w:style>
  <w:style w:type="paragraph" w:styleId="IntensivesZitat">
    <w:name w:val="Intense Quote"/>
    <w:basedOn w:val="Standard"/>
    <w:next w:val="Standard"/>
    <w:link w:val="IntensivesZitatZchn"/>
    <w:uiPriority w:val="30"/>
    <w:qFormat/>
    <w:rsid w:val="00606F3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ivesZitatZchn">
    <w:name w:val="Intensives Zitat Zchn"/>
    <w:basedOn w:val="Absatz-Standardschriftart"/>
    <w:link w:val="IntensivesZitat"/>
    <w:uiPriority w:val="30"/>
    <w:rsid w:val="00606F3A"/>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eb.uni-giessen.de/geb/volltexte/2006/2835"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6AE29-1A7D-4A25-9FC1-CA1D8F3F8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1534</Words>
  <Characters>9665</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11177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Gollner</dc:creator>
  <cp:keywords/>
  <dc:description/>
  <cp:lastModifiedBy>Maria Gollner</cp:lastModifiedBy>
  <cp:revision>2</cp:revision>
  <cp:lastPrinted>2016-05-08T07:49:00Z</cp:lastPrinted>
  <dcterms:created xsi:type="dcterms:W3CDTF">2016-05-08T16:23:00Z</dcterms:created>
  <dcterms:modified xsi:type="dcterms:W3CDTF">2016-05-08T16:23:00Z</dcterms:modified>
</cp:coreProperties>
</file>